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C60" w:rsidRDefault="00176139" w:rsidP="00EA3AC2">
      <w:pPr>
        <w:rPr>
          <w:rFonts w:ascii="Verdana" w:hAnsi="Verdan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-509270</wp:posOffset>
            </wp:positionH>
            <wp:positionV relativeFrom="paragraph">
              <wp:posOffset>0</wp:posOffset>
            </wp:positionV>
            <wp:extent cx="1524000" cy="937260"/>
            <wp:effectExtent l="0" t="0" r="0" b="0"/>
            <wp:wrapTight wrapText="bothSides">
              <wp:wrapPolygon edited="0">
                <wp:start x="0" y="0"/>
                <wp:lineTo x="0" y="21073"/>
                <wp:lineTo x="21330" y="21073"/>
                <wp:lineTo x="21330" y="0"/>
                <wp:lineTo x="0" y="0"/>
              </wp:wrapPolygon>
            </wp:wrapTight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4C60" w:rsidRPr="006E76BB" w:rsidRDefault="00F44C60" w:rsidP="00EA3AC2">
      <w:pPr>
        <w:rPr>
          <w:rFonts w:ascii="Verdana" w:hAnsi="Verdana"/>
          <w:sz w:val="20"/>
          <w:szCs w:val="20"/>
        </w:rPr>
      </w:pPr>
    </w:p>
    <w:p w:rsidR="00EA3AC2" w:rsidRPr="00AE03FC" w:rsidRDefault="00EA3AC2" w:rsidP="00EA3AC2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Commande de tract</w:t>
      </w:r>
      <w:r w:rsidR="003515D6">
        <w:rPr>
          <w:rFonts w:ascii="Verdana" w:hAnsi="Verdana"/>
          <w:b/>
          <w:sz w:val="28"/>
          <w:szCs w:val="28"/>
        </w:rPr>
        <w:t>s</w:t>
      </w:r>
      <w:r w:rsidRPr="00AE03FC">
        <w:rPr>
          <w:rFonts w:ascii="Verdana" w:hAnsi="Verdana"/>
          <w:b/>
          <w:sz w:val="28"/>
          <w:szCs w:val="28"/>
        </w:rPr>
        <w:t xml:space="preserve"> de chantier</w:t>
      </w:r>
    </w:p>
    <w:p w:rsidR="00EA3AC2" w:rsidRDefault="00EA3AC2" w:rsidP="00EA3AC2">
      <w:pPr>
        <w:jc w:val="center"/>
        <w:rPr>
          <w:rFonts w:ascii="Verdana" w:hAnsi="Verdana"/>
          <w:b/>
          <w:sz w:val="20"/>
          <w:szCs w:val="20"/>
        </w:rPr>
      </w:pPr>
    </w:p>
    <w:p w:rsidR="00EA3AC2" w:rsidRDefault="00EA3AC2" w:rsidP="00EA3AC2">
      <w:pPr>
        <w:rPr>
          <w:rFonts w:ascii="Verdana" w:hAnsi="Verdana"/>
          <w:sz w:val="20"/>
          <w:szCs w:val="20"/>
        </w:rPr>
      </w:pPr>
    </w:p>
    <w:p w:rsidR="00F44C60" w:rsidRDefault="00F44C60" w:rsidP="00EA3AC2">
      <w:pPr>
        <w:rPr>
          <w:rFonts w:ascii="Verdana" w:hAnsi="Verdana"/>
          <w:sz w:val="20"/>
          <w:szCs w:val="20"/>
        </w:rPr>
      </w:pPr>
    </w:p>
    <w:p w:rsidR="00F44C60" w:rsidRPr="00C92FD0" w:rsidRDefault="00F44C60" w:rsidP="00EA3AC2">
      <w:pPr>
        <w:rPr>
          <w:rFonts w:ascii="Verdana" w:hAnsi="Verdana"/>
          <w:sz w:val="20"/>
          <w:szCs w:val="20"/>
        </w:rPr>
      </w:pPr>
    </w:p>
    <w:p w:rsidR="00EA3AC2" w:rsidRDefault="00EA3AC2" w:rsidP="00EA3AC2">
      <w:pPr>
        <w:ind w:right="72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EA3AC2" w:rsidRPr="00154791" w:rsidRDefault="00EA3AC2" w:rsidP="00EA3AC2">
      <w:pPr>
        <w:ind w:right="72"/>
        <w:rPr>
          <w:rFonts w:ascii="Verdana" w:hAnsi="Verdana"/>
          <w:b/>
          <w:sz w:val="20"/>
          <w:szCs w:val="20"/>
        </w:rPr>
      </w:pPr>
    </w:p>
    <w:p w:rsidR="00A27A06" w:rsidRPr="00154791" w:rsidRDefault="00A27A06" w:rsidP="00A27A06">
      <w:pPr>
        <w:ind w:right="72"/>
        <w:rPr>
          <w:rFonts w:ascii="Verdana" w:hAnsi="Verdana"/>
          <w:b/>
        </w:rPr>
      </w:pPr>
      <w:r w:rsidRPr="00154791">
        <w:rPr>
          <w:rFonts w:ascii="Verdana" w:hAnsi="Verdana"/>
          <w:b/>
        </w:rPr>
        <w:t xml:space="preserve">Commune de </w:t>
      </w:r>
      <w:proofErr w:type="spellStart"/>
      <w:r w:rsidR="003555AD">
        <w:rPr>
          <w:rFonts w:ascii="Verdana" w:hAnsi="Verdana"/>
          <w:b/>
        </w:rPr>
        <w:t>Gattières</w:t>
      </w:r>
      <w:proofErr w:type="spellEnd"/>
      <w:r w:rsidR="00414EA7">
        <w:rPr>
          <w:rFonts w:ascii="Verdana" w:hAnsi="Verdana"/>
          <w:b/>
        </w:rPr>
        <w:tab/>
      </w:r>
      <w:r w:rsidR="00414EA7">
        <w:rPr>
          <w:rFonts w:ascii="Verdana" w:hAnsi="Verdana"/>
          <w:b/>
        </w:rPr>
        <w:tab/>
      </w:r>
      <w:r w:rsidR="00414EA7">
        <w:rPr>
          <w:rFonts w:ascii="Verdana" w:hAnsi="Verdana"/>
          <w:b/>
        </w:rPr>
        <w:tab/>
      </w:r>
    </w:p>
    <w:p w:rsidR="00A27A06" w:rsidRPr="00154791" w:rsidRDefault="003555AD" w:rsidP="00A27A06">
      <w:pPr>
        <w:ind w:right="72"/>
        <w:rPr>
          <w:rFonts w:ascii="Verdana" w:hAnsi="Verdana"/>
          <w:b/>
        </w:rPr>
      </w:pPr>
      <w:r>
        <w:rPr>
          <w:rFonts w:ascii="Verdana" w:hAnsi="Verdana"/>
          <w:b/>
        </w:rPr>
        <w:t>Chemins des Fontaines</w:t>
      </w:r>
    </w:p>
    <w:p w:rsidR="00EA3AC2" w:rsidRPr="00154791" w:rsidRDefault="00EA3AC2" w:rsidP="00EA3AC2">
      <w:pPr>
        <w:ind w:right="72"/>
        <w:rPr>
          <w:rFonts w:ascii="Verdana" w:hAnsi="Verdana"/>
          <w:b/>
          <w:sz w:val="20"/>
          <w:szCs w:val="20"/>
        </w:rPr>
      </w:pPr>
    </w:p>
    <w:p w:rsidR="00EA3AC2" w:rsidRPr="00154791" w:rsidRDefault="00EA3AC2" w:rsidP="00EA3AC2">
      <w:pPr>
        <w:ind w:right="72"/>
        <w:rPr>
          <w:rFonts w:ascii="Verdana" w:hAnsi="Verdana"/>
          <w:sz w:val="20"/>
          <w:szCs w:val="20"/>
        </w:rPr>
      </w:pPr>
    </w:p>
    <w:p w:rsidR="00A27A06" w:rsidRPr="00154791" w:rsidRDefault="003555AD" w:rsidP="00A27A06">
      <w:pPr>
        <w:ind w:right="72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Extension</w:t>
      </w:r>
      <w:r w:rsidR="00A27A06">
        <w:rPr>
          <w:rFonts w:ascii="Verdana" w:hAnsi="Verdana"/>
          <w:sz w:val="32"/>
          <w:szCs w:val="32"/>
        </w:rPr>
        <w:t xml:space="preserve"> du réseau d’eau potable et pose d’un poteau incendie</w:t>
      </w:r>
    </w:p>
    <w:p w:rsidR="00601BC7" w:rsidRPr="00C92FD0" w:rsidRDefault="00601BC7" w:rsidP="00EA3AC2">
      <w:pPr>
        <w:ind w:right="72"/>
        <w:rPr>
          <w:rFonts w:ascii="Verdana" w:hAnsi="Verdana"/>
          <w:sz w:val="20"/>
          <w:szCs w:val="20"/>
        </w:rPr>
      </w:pPr>
    </w:p>
    <w:p w:rsidR="00B95050" w:rsidRPr="00596098" w:rsidRDefault="00A05C92" w:rsidP="00EA3AC2">
      <w:pPr>
        <w:ind w:right="72"/>
        <w:rPr>
          <w:rFonts w:ascii="Verdana" w:hAnsi="Verdana"/>
          <w:b/>
          <w:sz w:val="20"/>
          <w:szCs w:val="20"/>
        </w:rPr>
      </w:pPr>
      <w:r w:rsidRPr="00596098">
        <w:rPr>
          <w:rFonts w:ascii="Verdana" w:hAnsi="Verdana"/>
          <w:sz w:val="20"/>
          <w:szCs w:val="20"/>
        </w:rPr>
        <w:t xml:space="preserve">La </w:t>
      </w:r>
      <w:r w:rsidR="0054321D" w:rsidRPr="00596098">
        <w:rPr>
          <w:rFonts w:ascii="Verdana" w:hAnsi="Verdana"/>
          <w:sz w:val="20"/>
          <w:szCs w:val="20"/>
        </w:rPr>
        <w:t>Métropole Nice Côte</w:t>
      </w:r>
      <w:r w:rsidR="00EB7348" w:rsidRPr="00596098">
        <w:rPr>
          <w:rFonts w:ascii="Verdana" w:hAnsi="Verdana"/>
          <w:sz w:val="20"/>
          <w:szCs w:val="20"/>
        </w:rPr>
        <w:t xml:space="preserve"> d’Azur</w:t>
      </w:r>
      <w:r w:rsidR="0093354F">
        <w:rPr>
          <w:rFonts w:ascii="Verdana" w:hAnsi="Verdana"/>
          <w:sz w:val="20"/>
          <w:szCs w:val="20"/>
        </w:rPr>
        <w:t xml:space="preserve">, </w:t>
      </w:r>
      <w:r w:rsidR="0093354F" w:rsidRPr="00596098">
        <w:rPr>
          <w:rFonts w:ascii="Verdana" w:hAnsi="Verdana"/>
          <w:sz w:val="20"/>
          <w:szCs w:val="20"/>
        </w:rPr>
        <w:t>dans le cadre du Plan de Prévention des Risques d’Incendies de Forêts (PPRIF) de la commune de</w:t>
      </w:r>
      <w:r w:rsidR="00A27A06">
        <w:rPr>
          <w:rFonts w:ascii="Verdana" w:hAnsi="Verdana"/>
          <w:sz w:val="20"/>
          <w:szCs w:val="20"/>
        </w:rPr>
        <w:t xml:space="preserve"> </w:t>
      </w:r>
      <w:proofErr w:type="spellStart"/>
      <w:r w:rsidR="003555AD">
        <w:rPr>
          <w:rFonts w:ascii="Verdana" w:hAnsi="Verdana"/>
          <w:sz w:val="20"/>
          <w:szCs w:val="20"/>
        </w:rPr>
        <w:t>Gattières</w:t>
      </w:r>
      <w:proofErr w:type="spellEnd"/>
      <w:r w:rsidR="00F2795B" w:rsidRPr="00596098">
        <w:rPr>
          <w:rFonts w:ascii="Verdana" w:hAnsi="Verdana"/>
          <w:sz w:val="20"/>
          <w:szCs w:val="20"/>
        </w:rPr>
        <w:t xml:space="preserve">, </w:t>
      </w:r>
      <w:r w:rsidR="0093354F">
        <w:rPr>
          <w:rFonts w:ascii="Verdana" w:hAnsi="Verdana"/>
          <w:sz w:val="20"/>
          <w:szCs w:val="20"/>
        </w:rPr>
        <w:t>va</w:t>
      </w:r>
      <w:r w:rsidR="005B0FC4" w:rsidRPr="00596098">
        <w:rPr>
          <w:rFonts w:ascii="Verdana" w:hAnsi="Verdana"/>
          <w:sz w:val="20"/>
          <w:szCs w:val="20"/>
        </w:rPr>
        <w:t xml:space="preserve"> entrepr</w:t>
      </w:r>
      <w:r w:rsidR="0093354F">
        <w:rPr>
          <w:rFonts w:ascii="Verdana" w:hAnsi="Verdana"/>
          <w:sz w:val="20"/>
          <w:szCs w:val="20"/>
        </w:rPr>
        <w:t>endre</w:t>
      </w:r>
      <w:r w:rsidR="00691E8A">
        <w:rPr>
          <w:rFonts w:ascii="Verdana" w:hAnsi="Verdana"/>
          <w:sz w:val="20"/>
          <w:szCs w:val="20"/>
        </w:rPr>
        <w:t xml:space="preserve"> des travaux d’extension </w:t>
      </w:r>
      <w:r w:rsidR="00073042" w:rsidRPr="00596098">
        <w:rPr>
          <w:rFonts w:ascii="Verdana" w:hAnsi="Verdana"/>
          <w:sz w:val="20"/>
          <w:szCs w:val="20"/>
        </w:rPr>
        <w:t xml:space="preserve">du </w:t>
      </w:r>
      <w:r w:rsidR="00073042" w:rsidRPr="00691E8A">
        <w:rPr>
          <w:rFonts w:ascii="Verdana" w:hAnsi="Verdana"/>
          <w:sz w:val="20"/>
          <w:szCs w:val="20"/>
        </w:rPr>
        <w:t>réseau d’eau potable</w:t>
      </w:r>
      <w:r w:rsidR="00A5328A" w:rsidRPr="00691E8A">
        <w:rPr>
          <w:rFonts w:ascii="Verdana" w:hAnsi="Verdana"/>
          <w:sz w:val="20"/>
          <w:szCs w:val="20"/>
        </w:rPr>
        <w:t xml:space="preserve"> sur </w:t>
      </w:r>
      <w:r w:rsidR="00A27A06" w:rsidRPr="00691E8A">
        <w:rPr>
          <w:rFonts w:ascii="Verdana" w:hAnsi="Verdana"/>
          <w:sz w:val="20"/>
          <w:szCs w:val="20"/>
        </w:rPr>
        <w:t xml:space="preserve">le chemin </w:t>
      </w:r>
      <w:r w:rsidR="00414EA7" w:rsidRPr="00691E8A">
        <w:rPr>
          <w:rFonts w:ascii="Verdana" w:hAnsi="Verdana"/>
          <w:sz w:val="20"/>
          <w:szCs w:val="20"/>
        </w:rPr>
        <w:t xml:space="preserve">des </w:t>
      </w:r>
      <w:r w:rsidR="003555AD" w:rsidRPr="00691E8A">
        <w:rPr>
          <w:rFonts w:ascii="Verdana" w:hAnsi="Verdana"/>
          <w:sz w:val="20"/>
          <w:szCs w:val="20"/>
        </w:rPr>
        <w:t xml:space="preserve">Fontaines </w:t>
      </w:r>
      <w:r w:rsidR="004F5612" w:rsidRPr="00691E8A">
        <w:rPr>
          <w:rFonts w:ascii="Verdana" w:hAnsi="Verdana"/>
          <w:sz w:val="20"/>
          <w:szCs w:val="20"/>
        </w:rPr>
        <w:t>à partir</w:t>
      </w:r>
      <w:r w:rsidR="00613869" w:rsidRPr="00691E8A">
        <w:rPr>
          <w:rFonts w:ascii="Verdana" w:hAnsi="Verdana"/>
          <w:b/>
          <w:sz w:val="20"/>
          <w:szCs w:val="20"/>
        </w:rPr>
        <w:t xml:space="preserve"> du </w:t>
      </w:r>
      <w:r w:rsidR="00691E8A" w:rsidRPr="00691E8A">
        <w:rPr>
          <w:rFonts w:ascii="Verdana" w:hAnsi="Verdana"/>
          <w:b/>
          <w:sz w:val="20"/>
          <w:szCs w:val="20"/>
        </w:rPr>
        <w:t>23</w:t>
      </w:r>
      <w:r w:rsidR="00AF0D7A" w:rsidRPr="00691E8A">
        <w:rPr>
          <w:rFonts w:ascii="Verdana" w:hAnsi="Verdana"/>
          <w:b/>
          <w:sz w:val="20"/>
          <w:szCs w:val="20"/>
        </w:rPr>
        <w:t xml:space="preserve"> Avril </w:t>
      </w:r>
      <w:r w:rsidR="008A75A4" w:rsidRPr="00691E8A">
        <w:rPr>
          <w:rFonts w:ascii="Verdana" w:hAnsi="Verdana"/>
          <w:b/>
          <w:sz w:val="20"/>
          <w:szCs w:val="20"/>
        </w:rPr>
        <w:t>20</w:t>
      </w:r>
      <w:r w:rsidR="00073042" w:rsidRPr="00691E8A">
        <w:rPr>
          <w:rFonts w:ascii="Verdana" w:hAnsi="Verdana"/>
          <w:b/>
          <w:sz w:val="20"/>
          <w:szCs w:val="20"/>
        </w:rPr>
        <w:t>1</w:t>
      </w:r>
      <w:r w:rsidR="0093354F" w:rsidRPr="00691E8A">
        <w:rPr>
          <w:rFonts w:ascii="Verdana" w:hAnsi="Verdana"/>
          <w:b/>
          <w:sz w:val="20"/>
          <w:szCs w:val="20"/>
        </w:rPr>
        <w:t>8</w:t>
      </w:r>
      <w:r w:rsidR="004D05E3" w:rsidRPr="00691E8A">
        <w:rPr>
          <w:rFonts w:ascii="Verdana" w:hAnsi="Verdana"/>
          <w:b/>
          <w:sz w:val="20"/>
          <w:szCs w:val="20"/>
        </w:rPr>
        <w:t>.</w:t>
      </w:r>
    </w:p>
    <w:p w:rsidR="0054321D" w:rsidRPr="00596098" w:rsidRDefault="0054321D" w:rsidP="00EA3AC2">
      <w:pPr>
        <w:ind w:right="72"/>
        <w:rPr>
          <w:rFonts w:ascii="Verdana" w:hAnsi="Verdana"/>
          <w:b/>
          <w:sz w:val="20"/>
          <w:szCs w:val="20"/>
        </w:rPr>
      </w:pPr>
    </w:p>
    <w:p w:rsidR="0054321D" w:rsidRPr="00596098" w:rsidRDefault="0093354F" w:rsidP="00EA3AC2">
      <w:pPr>
        <w:ind w:right="7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Ces travaux </w:t>
      </w:r>
      <w:r w:rsidR="0054321D" w:rsidRPr="00596098">
        <w:rPr>
          <w:rFonts w:ascii="Verdana" w:hAnsi="Verdana"/>
          <w:sz w:val="20"/>
          <w:szCs w:val="20"/>
        </w:rPr>
        <w:t xml:space="preserve">permettront d’assurer la bonne desserte en eau potable ainsi que </w:t>
      </w:r>
      <w:r w:rsidR="00A26D47">
        <w:rPr>
          <w:rFonts w:ascii="Verdana" w:hAnsi="Verdana"/>
          <w:sz w:val="20"/>
          <w:szCs w:val="20"/>
        </w:rPr>
        <w:t>la défense incendie du secteur via la pose d’un poteau incendie.</w:t>
      </w:r>
    </w:p>
    <w:p w:rsidR="0054321D" w:rsidRPr="00596098" w:rsidRDefault="0054321D" w:rsidP="00EA3AC2">
      <w:pPr>
        <w:ind w:right="72"/>
        <w:rPr>
          <w:rFonts w:ascii="Verdana" w:hAnsi="Verdana"/>
          <w:sz w:val="20"/>
          <w:szCs w:val="20"/>
        </w:rPr>
      </w:pPr>
    </w:p>
    <w:p w:rsidR="00A27A06" w:rsidRDefault="00F2795B" w:rsidP="0054321D">
      <w:pPr>
        <w:ind w:right="72"/>
        <w:jc w:val="both"/>
        <w:rPr>
          <w:rFonts w:ascii="Verdana" w:hAnsi="Verdana"/>
          <w:sz w:val="20"/>
          <w:szCs w:val="20"/>
        </w:rPr>
      </w:pPr>
      <w:r w:rsidRPr="00A26D47">
        <w:rPr>
          <w:rFonts w:ascii="Verdana" w:hAnsi="Verdana"/>
          <w:sz w:val="20"/>
          <w:szCs w:val="20"/>
        </w:rPr>
        <w:t xml:space="preserve">La pose de cette nouvelle canalisation </w:t>
      </w:r>
      <w:r w:rsidR="004C17B0" w:rsidRPr="00A26D47">
        <w:rPr>
          <w:rFonts w:ascii="Verdana" w:hAnsi="Verdana"/>
          <w:sz w:val="20"/>
          <w:szCs w:val="20"/>
        </w:rPr>
        <w:t xml:space="preserve">ainsi que l’étroitesse de la voie en certains endroits </w:t>
      </w:r>
      <w:r w:rsidRPr="00A26D47">
        <w:rPr>
          <w:rFonts w:ascii="Verdana" w:hAnsi="Verdana"/>
          <w:sz w:val="20"/>
          <w:szCs w:val="20"/>
        </w:rPr>
        <w:t>impose</w:t>
      </w:r>
      <w:r w:rsidR="004C17B0" w:rsidRPr="00A26D47">
        <w:rPr>
          <w:rFonts w:ascii="Verdana" w:hAnsi="Verdana"/>
          <w:sz w:val="20"/>
          <w:szCs w:val="20"/>
        </w:rPr>
        <w:t xml:space="preserve"> la fermeture</w:t>
      </w:r>
      <w:r w:rsidRPr="00A26D47">
        <w:rPr>
          <w:rFonts w:ascii="Verdana" w:hAnsi="Verdana"/>
          <w:sz w:val="20"/>
          <w:szCs w:val="20"/>
        </w:rPr>
        <w:t xml:space="preserve"> </w:t>
      </w:r>
      <w:r w:rsidR="004C17B0" w:rsidRPr="00A26D47">
        <w:rPr>
          <w:rFonts w:ascii="Verdana" w:hAnsi="Verdana"/>
          <w:sz w:val="20"/>
          <w:szCs w:val="20"/>
        </w:rPr>
        <w:t>la</w:t>
      </w:r>
      <w:r w:rsidR="00596098" w:rsidRPr="00A26D47">
        <w:rPr>
          <w:rFonts w:ascii="Verdana" w:hAnsi="Verdana"/>
          <w:sz w:val="20"/>
          <w:szCs w:val="20"/>
        </w:rPr>
        <w:t xml:space="preserve"> </w:t>
      </w:r>
      <w:r w:rsidR="004C17B0" w:rsidRPr="00A26D47">
        <w:rPr>
          <w:rFonts w:ascii="Verdana" w:hAnsi="Verdana"/>
          <w:sz w:val="20"/>
          <w:szCs w:val="20"/>
        </w:rPr>
        <w:t>route</w:t>
      </w:r>
      <w:r w:rsidR="00A224F4" w:rsidRPr="00691E8A">
        <w:rPr>
          <w:rFonts w:ascii="Verdana" w:hAnsi="Verdana"/>
          <w:sz w:val="20"/>
          <w:szCs w:val="20"/>
        </w:rPr>
        <w:t>. L</w:t>
      </w:r>
      <w:r w:rsidR="00AF0D7A" w:rsidRPr="00691E8A">
        <w:rPr>
          <w:rFonts w:ascii="Verdana" w:hAnsi="Verdana"/>
          <w:sz w:val="20"/>
          <w:szCs w:val="20"/>
        </w:rPr>
        <w:t>a circulation</w:t>
      </w:r>
      <w:r w:rsidR="00A224F4" w:rsidRPr="00691E8A">
        <w:rPr>
          <w:rFonts w:ascii="Verdana" w:hAnsi="Verdana"/>
          <w:sz w:val="20"/>
          <w:szCs w:val="20"/>
        </w:rPr>
        <w:t xml:space="preserve"> sera impactée</w:t>
      </w:r>
      <w:r w:rsidR="00AF0D7A" w:rsidRPr="00691E8A">
        <w:rPr>
          <w:rFonts w:ascii="Verdana" w:hAnsi="Verdana"/>
          <w:sz w:val="20"/>
          <w:szCs w:val="20"/>
        </w:rPr>
        <w:t xml:space="preserve"> du </w:t>
      </w:r>
      <w:r w:rsidR="00A224F4" w:rsidRPr="00691E8A">
        <w:rPr>
          <w:rFonts w:ascii="Verdana" w:hAnsi="Verdana"/>
          <w:sz w:val="20"/>
          <w:szCs w:val="20"/>
        </w:rPr>
        <w:t xml:space="preserve">lundi </w:t>
      </w:r>
      <w:r w:rsidR="00691E8A" w:rsidRPr="00691E8A">
        <w:rPr>
          <w:rFonts w:ascii="Verdana" w:hAnsi="Verdana"/>
          <w:sz w:val="20"/>
          <w:szCs w:val="20"/>
        </w:rPr>
        <w:t>23</w:t>
      </w:r>
      <w:r w:rsidR="00AF0D7A" w:rsidRPr="00691E8A">
        <w:rPr>
          <w:rFonts w:ascii="Verdana" w:hAnsi="Verdana"/>
          <w:sz w:val="20"/>
          <w:szCs w:val="20"/>
        </w:rPr>
        <w:t xml:space="preserve"> Avril</w:t>
      </w:r>
      <w:r w:rsidR="00A26D47" w:rsidRPr="00691E8A">
        <w:rPr>
          <w:rFonts w:ascii="Verdana" w:hAnsi="Verdana"/>
          <w:sz w:val="20"/>
          <w:szCs w:val="20"/>
        </w:rPr>
        <w:t xml:space="preserve"> 2018</w:t>
      </w:r>
      <w:r w:rsidR="004C17B0" w:rsidRPr="00691E8A">
        <w:rPr>
          <w:rFonts w:ascii="Verdana" w:hAnsi="Verdana"/>
          <w:sz w:val="20"/>
          <w:szCs w:val="20"/>
        </w:rPr>
        <w:t xml:space="preserve"> </w:t>
      </w:r>
      <w:r w:rsidR="00D632EA" w:rsidRPr="00691E8A">
        <w:rPr>
          <w:rFonts w:ascii="Verdana" w:hAnsi="Verdana"/>
          <w:sz w:val="20"/>
          <w:szCs w:val="20"/>
        </w:rPr>
        <w:t>8h0</w:t>
      </w:r>
      <w:r w:rsidR="00A26D47" w:rsidRPr="00691E8A">
        <w:rPr>
          <w:rFonts w:ascii="Verdana" w:hAnsi="Verdana"/>
          <w:sz w:val="20"/>
          <w:szCs w:val="20"/>
        </w:rPr>
        <w:t>0</w:t>
      </w:r>
      <w:r w:rsidR="00EE378D" w:rsidRPr="00691E8A">
        <w:rPr>
          <w:rFonts w:ascii="Verdana" w:hAnsi="Verdana"/>
          <w:sz w:val="20"/>
          <w:szCs w:val="20"/>
        </w:rPr>
        <w:t xml:space="preserve"> </w:t>
      </w:r>
      <w:r w:rsidR="00691E8A" w:rsidRPr="00691E8A">
        <w:rPr>
          <w:rFonts w:ascii="Verdana" w:hAnsi="Verdana"/>
          <w:sz w:val="20"/>
          <w:szCs w:val="20"/>
        </w:rPr>
        <w:t>au vendredi 22</w:t>
      </w:r>
      <w:r w:rsidR="004F5612" w:rsidRPr="00691E8A">
        <w:rPr>
          <w:rFonts w:ascii="Verdana" w:hAnsi="Verdana"/>
          <w:sz w:val="20"/>
          <w:szCs w:val="20"/>
        </w:rPr>
        <w:t xml:space="preserve"> </w:t>
      </w:r>
      <w:r w:rsidR="003555AD" w:rsidRPr="00691E8A">
        <w:rPr>
          <w:rFonts w:ascii="Verdana" w:hAnsi="Verdana"/>
          <w:sz w:val="20"/>
          <w:szCs w:val="20"/>
        </w:rPr>
        <w:t>Juin</w:t>
      </w:r>
      <w:r w:rsidR="00A26D47" w:rsidRPr="00691E8A">
        <w:rPr>
          <w:rFonts w:ascii="Verdana" w:hAnsi="Verdana"/>
          <w:sz w:val="20"/>
          <w:szCs w:val="20"/>
        </w:rPr>
        <w:t xml:space="preserve"> 2018</w:t>
      </w:r>
      <w:r w:rsidR="00EE378D" w:rsidRPr="00691E8A">
        <w:rPr>
          <w:rFonts w:ascii="Verdana" w:hAnsi="Verdana"/>
          <w:sz w:val="20"/>
          <w:szCs w:val="20"/>
        </w:rPr>
        <w:t xml:space="preserve"> 17h00</w:t>
      </w:r>
      <w:r w:rsidR="00A27A06" w:rsidRPr="00691E8A">
        <w:rPr>
          <w:rFonts w:ascii="Verdana" w:hAnsi="Verdana"/>
          <w:sz w:val="20"/>
          <w:szCs w:val="20"/>
        </w:rPr>
        <w:t>*</w:t>
      </w:r>
      <w:r w:rsidR="00A26D47" w:rsidRPr="00691E8A">
        <w:rPr>
          <w:rFonts w:ascii="Verdana" w:hAnsi="Verdana"/>
          <w:sz w:val="20"/>
          <w:szCs w:val="20"/>
        </w:rPr>
        <w:t>.</w:t>
      </w:r>
      <w:r w:rsidR="00A26D47" w:rsidRPr="00A26D47">
        <w:rPr>
          <w:rFonts w:ascii="Verdana" w:hAnsi="Verdana"/>
          <w:sz w:val="20"/>
          <w:szCs w:val="20"/>
        </w:rPr>
        <w:t xml:space="preserve"> </w:t>
      </w:r>
    </w:p>
    <w:p w:rsidR="00A27A06" w:rsidRDefault="00A27A06" w:rsidP="0054321D">
      <w:pPr>
        <w:ind w:right="72"/>
        <w:jc w:val="both"/>
        <w:rPr>
          <w:rFonts w:ascii="Verdana" w:hAnsi="Verdana"/>
          <w:sz w:val="20"/>
          <w:szCs w:val="20"/>
        </w:rPr>
      </w:pPr>
    </w:p>
    <w:p w:rsidR="00B95050" w:rsidRDefault="00593C21" w:rsidP="0054321D">
      <w:pPr>
        <w:ind w:right="72"/>
        <w:jc w:val="both"/>
        <w:rPr>
          <w:rFonts w:ascii="Verdana" w:hAnsi="Verdana"/>
          <w:sz w:val="20"/>
          <w:szCs w:val="20"/>
        </w:rPr>
      </w:pPr>
      <w:r w:rsidRPr="00A26D47">
        <w:rPr>
          <w:rFonts w:ascii="Verdana" w:hAnsi="Verdana"/>
          <w:sz w:val="20"/>
          <w:szCs w:val="20"/>
        </w:rPr>
        <w:t>La circulation sera intégra</w:t>
      </w:r>
      <w:r w:rsidR="00691E8A">
        <w:rPr>
          <w:rFonts w:ascii="Verdana" w:hAnsi="Verdana"/>
          <w:sz w:val="20"/>
          <w:szCs w:val="20"/>
        </w:rPr>
        <w:t>lement rétablie chaque week-end et chaque soir pour permettre aux riverains de circuler.</w:t>
      </w:r>
    </w:p>
    <w:p w:rsidR="00B95050" w:rsidRDefault="00B95050" w:rsidP="00EA3AC2">
      <w:pPr>
        <w:ind w:right="72"/>
        <w:rPr>
          <w:rFonts w:ascii="Verdana" w:hAnsi="Verdana"/>
          <w:sz w:val="20"/>
          <w:szCs w:val="20"/>
        </w:rPr>
      </w:pPr>
    </w:p>
    <w:p w:rsidR="00601BC7" w:rsidRDefault="005B0FC4" w:rsidP="00EA3AC2">
      <w:pPr>
        <w:ind w:right="7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Nous vous prions de nous excuser pour la gêne occasionnée par ces travaux et vous remercions pour votre compréhension.</w:t>
      </w:r>
    </w:p>
    <w:p w:rsidR="00EA3AC2" w:rsidRPr="00154791" w:rsidRDefault="00EA3AC2" w:rsidP="00EA3AC2">
      <w:pPr>
        <w:ind w:right="72"/>
        <w:rPr>
          <w:rFonts w:ascii="Verdana" w:hAnsi="Verdana"/>
          <w:sz w:val="20"/>
          <w:szCs w:val="20"/>
        </w:rPr>
      </w:pPr>
      <w:r w:rsidRPr="00154791">
        <w:rPr>
          <w:rFonts w:ascii="Verdana" w:hAnsi="Verdana"/>
          <w:sz w:val="20"/>
          <w:szCs w:val="20"/>
        </w:rPr>
        <w:tab/>
      </w:r>
      <w:r w:rsidRPr="00154791">
        <w:rPr>
          <w:rFonts w:ascii="Verdana" w:hAnsi="Verdana"/>
          <w:sz w:val="20"/>
          <w:szCs w:val="20"/>
        </w:rPr>
        <w:tab/>
      </w:r>
      <w:r w:rsidRPr="00154791">
        <w:rPr>
          <w:rFonts w:ascii="Verdana" w:hAnsi="Verdana"/>
          <w:sz w:val="20"/>
          <w:szCs w:val="20"/>
        </w:rPr>
        <w:tab/>
      </w:r>
    </w:p>
    <w:p w:rsidR="00E37066" w:rsidRDefault="00E37066" w:rsidP="00E37066">
      <w:pPr>
        <w:ind w:right="7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*sous réserve d’intempéries et d’imprévus de chantier</w:t>
      </w:r>
      <w:r w:rsidR="00A27A06">
        <w:rPr>
          <w:rFonts w:ascii="Verdana" w:hAnsi="Verdana"/>
          <w:sz w:val="20"/>
          <w:szCs w:val="20"/>
        </w:rPr>
        <w:t>.</w:t>
      </w:r>
    </w:p>
    <w:p w:rsidR="00E37066" w:rsidRPr="00FA36D3" w:rsidRDefault="00E37066" w:rsidP="00E37066">
      <w:pPr>
        <w:ind w:right="72"/>
        <w:rPr>
          <w:rFonts w:ascii="Verdana" w:hAnsi="Verdana"/>
          <w:sz w:val="20"/>
          <w:szCs w:val="20"/>
        </w:rPr>
      </w:pPr>
    </w:p>
    <w:p w:rsidR="00E37066" w:rsidRPr="00FA36D3" w:rsidRDefault="00E37066" w:rsidP="00E37066">
      <w:pPr>
        <w:ind w:right="72"/>
        <w:rPr>
          <w:rFonts w:ascii="Verdana" w:hAnsi="Verdana"/>
          <w:sz w:val="20"/>
          <w:szCs w:val="20"/>
        </w:rPr>
      </w:pPr>
      <w:r w:rsidRPr="00FA36D3">
        <w:rPr>
          <w:rFonts w:ascii="Verdana" w:hAnsi="Verdana"/>
          <w:sz w:val="20"/>
          <w:szCs w:val="20"/>
        </w:rPr>
        <w:t>Renseignements</w:t>
      </w:r>
    </w:p>
    <w:p w:rsidR="00E37066" w:rsidRPr="008A75A4" w:rsidRDefault="00954F3A" w:rsidP="00E37066">
      <w:pPr>
        <w:ind w:right="7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Régie Eau d’Azur</w:t>
      </w:r>
      <w:r w:rsidR="00A05C92">
        <w:rPr>
          <w:rFonts w:ascii="Verdana" w:hAnsi="Verdana"/>
          <w:sz w:val="20"/>
          <w:szCs w:val="20"/>
        </w:rPr>
        <w:t xml:space="preserve"> : 04 89 </w:t>
      </w:r>
      <w:r w:rsidR="00A05C92" w:rsidRPr="00954F3A">
        <w:rPr>
          <w:rFonts w:ascii="Verdana" w:hAnsi="Verdana"/>
          <w:sz w:val="20"/>
          <w:szCs w:val="20"/>
        </w:rPr>
        <w:t xml:space="preserve">98 </w:t>
      </w:r>
      <w:r w:rsidR="004920C9">
        <w:rPr>
          <w:rFonts w:ascii="Verdana" w:hAnsi="Verdana"/>
          <w:sz w:val="20"/>
          <w:szCs w:val="20"/>
        </w:rPr>
        <w:t>23 92</w:t>
      </w:r>
    </w:p>
    <w:p w:rsidR="00E37066" w:rsidRDefault="00E37066" w:rsidP="00E37066">
      <w:pPr>
        <w:ind w:right="72"/>
        <w:rPr>
          <w:rFonts w:ascii="Verdana" w:hAnsi="Verdana"/>
          <w:sz w:val="20"/>
          <w:szCs w:val="20"/>
        </w:rPr>
      </w:pPr>
    </w:p>
    <w:sectPr w:rsidR="00E37066" w:rsidSect="008040B2">
      <w:pgSz w:w="11906" w:h="16838"/>
      <w:pgMar w:top="540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F76A2"/>
    <w:rsid w:val="00050E94"/>
    <w:rsid w:val="0005590E"/>
    <w:rsid w:val="00073042"/>
    <w:rsid w:val="00073B9E"/>
    <w:rsid w:val="00084FAD"/>
    <w:rsid w:val="000B70D0"/>
    <w:rsid w:val="000F76A2"/>
    <w:rsid w:val="00103104"/>
    <w:rsid w:val="00144E09"/>
    <w:rsid w:val="001578AB"/>
    <w:rsid w:val="00176139"/>
    <w:rsid w:val="00186FE7"/>
    <w:rsid w:val="001D3FC7"/>
    <w:rsid w:val="001E1625"/>
    <w:rsid w:val="001E647D"/>
    <w:rsid w:val="001F52CB"/>
    <w:rsid w:val="002766EE"/>
    <w:rsid w:val="002B39FD"/>
    <w:rsid w:val="002D267B"/>
    <w:rsid w:val="002E75C3"/>
    <w:rsid w:val="003373D9"/>
    <w:rsid w:val="00341A33"/>
    <w:rsid w:val="003515D6"/>
    <w:rsid w:val="00351783"/>
    <w:rsid w:val="003555AD"/>
    <w:rsid w:val="0038638D"/>
    <w:rsid w:val="003C545E"/>
    <w:rsid w:val="003F1DAD"/>
    <w:rsid w:val="00414EA7"/>
    <w:rsid w:val="004156A1"/>
    <w:rsid w:val="00417EA2"/>
    <w:rsid w:val="00423AB9"/>
    <w:rsid w:val="004920C9"/>
    <w:rsid w:val="004949D4"/>
    <w:rsid w:val="004C17B0"/>
    <w:rsid w:val="004D05E3"/>
    <w:rsid w:val="004E0709"/>
    <w:rsid w:val="004F1A2C"/>
    <w:rsid w:val="004F5612"/>
    <w:rsid w:val="0054321D"/>
    <w:rsid w:val="00570E05"/>
    <w:rsid w:val="00593C21"/>
    <w:rsid w:val="00596098"/>
    <w:rsid w:val="005B0FC4"/>
    <w:rsid w:val="005E68C4"/>
    <w:rsid w:val="00601BC7"/>
    <w:rsid w:val="00607897"/>
    <w:rsid w:val="00613869"/>
    <w:rsid w:val="00640B6B"/>
    <w:rsid w:val="00677634"/>
    <w:rsid w:val="00691E8A"/>
    <w:rsid w:val="006B356C"/>
    <w:rsid w:val="006D041B"/>
    <w:rsid w:val="006E76BB"/>
    <w:rsid w:val="0071137C"/>
    <w:rsid w:val="00724A61"/>
    <w:rsid w:val="00786708"/>
    <w:rsid w:val="00791BB3"/>
    <w:rsid w:val="007B7AEF"/>
    <w:rsid w:val="008040B2"/>
    <w:rsid w:val="0082447F"/>
    <w:rsid w:val="008A75A4"/>
    <w:rsid w:val="008B33F1"/>
    <w:rsid w:val="0093354F"/>
    <w:rsid w:val="009450BD"/>
    <w:rsid w:val="00954F3A"/>
    <w:rsid w:val="0097514B"/>
    <w:rsid w:val="009B1A72"/>
    <w:rsid w:val="009B731C"/>
    <w:rsid w:val="00A05C92"/>
    <w:rsid w:val="00A224F4"/>
    <w:rsid w:val="00A26D47"/>
    <w:rsid w:val="00A27A06"/>
    <w:rsid w:val="00A27C8A"/>
    <w:rsid w:val="00A30206"/>
    <w:rsid w:val="00A5328A"/>
    <w:rsid w:val="00A56FD1"/>
    <w:rsid w:val="00AF0D7A"/>
    <w:rsid w:val="00B27FCA"/>
    <w:rsid w:val="00B427D3"/>
    <w:rsid w:val="00B5557A"/>
    <w:rsid w:val="00B95050"/>
    <w:rsid w:val="00BA685E"/>
    <w:rsid w:val="00BF393E"/>
    <w:rsid w:val="00BF7BA9"/>
    <w:rsid w:val="00C47D1F"/>
    <w:rsid w:val="00C6634E"/>
    <w:rsid w:val="00C92FD0"/>
    <w:rsid w:val="00CB49CA"/>
    <w:rsid w:val="00CD20D6"/>
    <w:rsid w:val="00CE3E02"/>
    <w:rsid w:val="00CF3A5F"/>
    <w:rsid w:val="00CF537F"/>
    <w:rsid w:val="00D20C2D"/>
    <w:rsid w:val="00D632EA"/>
    <w:rsid w:val="00DB11E6"/>
    <w:rsid w:val="00DB4598"/>
    <w:rsid w:val="00E30481"/>
    <w:rsid w:val="00E37066"/>
    <w:rsid w:val="00E53756"/>
    <w:rsid w:val="00E57BE0"/>
    <w:rsid w:val="00EA04C7"/>
    <w:rsid w:val="00EA3AC2"/>
    <w:rsid w:val="00EA7DE0"/>
    <w:rsid w:val="00EB7348"/>
    <w:rsid w:val="00EE378D"/>
    <w:rsid w:val="00EF5949"/>
    <w:rsid w:val="00EF7511"/>
    <w:rsid w:val="00F2795B"/>
    <w:rsid w:val="00F404AE"/>
    <w:rsid w:val="00F44C60"/>
    <w:rsid w:val="00F52BB0"/>
    <w:rsid w:val="00F9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5C666D-A2D3-4034-9FE9-DCBCBF8CE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0B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">
    <w:name w:val="Car"/>
    <w:basedOn w:val="Normal"/>
    <w:semiHidden/>
    <w:rsid w:val="008040B2"/>
    <w:pPr>
      <w:spacing w:after="160" w:line="240" w:lineRule="exact"/>
      <w:ind w:left="1418"/>
    </w:pPr>
    <w:rPr>
      <w:rFonts w:ascii="Verdana" w:hAnsi="Verdana"/>
      <w:sz w:val="20"/>
      <w:szCs w:val="20"/>
      <w:lang w:val="en-US" w:eastAsia="en-US"/>
    </w:rPr>
  </w:style>
  <w:style w:type="paragraph" w:styleId="Textedebulles">
    <w:name w:val="Balloon Text"/>
    <w:basedOn w:val="Normal"/>
    <w:link w:val="TextedebullesCar"/>
    <w:rsid w:val="001E647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1E64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n125857\Desktop\5.8-%20Tract%20chantier%20Eau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5.8- Tract chantier Eau.dotx</Template>
  <TotalTime>395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MARCEL PAGNOL - SAINT LAURENT DU VAR</vt:lpstr>
    </vt:vector>
  </TitlesOfParts>
  <Company>CANCA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MARCEL PAGNOL - SAINT LAURENT DU VAR</dc:title>
  <dc:creator>THOUVENOT Laurent</dc:creator>
  <cp:lastModifiedBy>BOUSQUIE Clement</cp:lastModifiedBy>
  <cp:revision>18</cp:revision>
  <cp:lastPrinted>2011-11-10T11:12:00Z</cp:lastPrinted>
  <dcterms:created xsi:type="dcterms:W3CDTF">2016-06-02T13:26:00Z</dcterms:created>
  <dcterms:modified xsi:type="dcterms:W3CDTF">2018-03-15T15:54:00Z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